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90" w:rsidRPr="005E0090" w:rsidRDefault="005E0090" w:rsidP="005E0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00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rojo está lo que se añade. </w:t>
      </w:r>
    </w:p>
    <w:p w:rsidR="005E0090" w:rsidRPr="005E0090" w:rsidRDefault="005E0090" w:rsidP="005E0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E0090" w:rsidRPr="005E0090" w:rsidRDefault="005E0090" w:rsidP="005E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00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Art. 10 </w:t>
      </w:r>
      <w:proofErr w:type="spellStart"/>
      <w:r w:rsidRPr="005E0090">
        <w:rPr>
          <w:rFonts w:ascii="Times New Roman" w:eastAsia="Times New Roman" w:hAnsi="Times New Roman" w:cs="Times New Roman"/>
          <w:sz w:val="24"/>
          <w:szCs w:val="24"/>
          <w:lang w:eastAsia="es-ES"/>
        </w:rPr>
        <w:t>aa</w:t>
      </w:r>
      <w:proofErr w:type="spellEnd"/>
      <w:r w:rsidRPr="005E00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Se prohíbe la tenencia de caballos y otros animales de tracción en patios de viviendas o solar urbano. Estos deben estar en cuadras o establos  adecuados para esta finalidad y que dispongan del título habilitante o licencia correspondiente. </w:t>
      </w:r>
    </w:p>
    <w:p w:rsidR="005E0090" w:rsidRPr="005E0090" w:rsidRDefault="005E0090" w:rsidP="005E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009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5E0090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De forma puntual se podrá permitir la entrada de animales domésticos como caballos, ovejas, etc. a zonas verdes y parcelas vacías con el fin de proceder al control de la vegetación. Siempre será de forma temporal y será necesaria autorización expresa por parte del Ayuntamiento. En caso de parcelas urbanas el número máximo de animales será de cinco (siempre teniendo en cuenta que dicho número sea adecuado a las dimensiones de la parcela) y por un máximo de quince días. En caso de zonas verdes, el número de animales y tiempo de permanencia será fijado en función del tamaño de la misma.</w:t>
      </w:r>
      <w:r w:rsidRPr="005E00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0F69CF" w:rsidRDefault="000F69CF"/>
    <w:p w:rsidR="00F14220" w:rsidRDefault="00F14220">
      <w:r>
        <w:t>Que cumplan con normativa y permisos y que no sean de fuera salvo trashumancia</w:t>
      </w:r>
    </w:p>
    <w:p w:rsidR="00F14220" w:rsidRDefault="00F14220">
      <w:r>
        <w:t>Que estén cubiertos por el seguro que tengan o que lo amplíen para cubrirlo</w:t>
      </w:r>
    </w:p>
    <w:p w:rsidR="00F14220" w:rsidRDefault="00F14220">
      <w:r>
        <w:t>El interesado garantizará el bienestar animal, que tengan agua y cuidados</w:t>
      </w:r>
      <w:bookmarkStart w:id="0" w:name="_GoBack"/>
      <w:bookmarkEnd w:id="0"/>
    </w:p>
    <w:sectPr w:rsidR="00F142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90"/>
    <w:rsid w:val="000F69CF"/>
    <w:rsid w:val="005E0090"/>
    <w:rsid w:val="00F1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41F07-29C6-46ED-B256-5A5B65C4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perez Urizarna</dc:creator>
  <cp:keywords/>
  <dc:description/>
  <cp:lastModifiedBy>Asamblea de Madrid</cp:lastModifiedBy>
  <cp:revision>3</cp:revision>
  <dcterms:created xsi:type="dcterms:W3CDTF">2020-05-27T08:27:00Z</dcterms:created>
  <dcterms:modified xsi:type="dcterms:W3CDTF">2020-06-04T18:56:00Z</dcterms:modified>
</cp:coreProperties>
</file>